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951" w14:textId="77777777" w:rsidR="0036248A" w:rsidRDefault="00C938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 в органах местного самоуправления.</w:t>
      </w:r>
    </w:p>
    <w:p w14:paraId="587FDFA6" w14:textId="77777777" w:rsidR="0036248A" w:rsidRPr="00746364" w:rsidRDefault="00C938D4">
      <w:pPr>
        <w:pStyle w:val="a3"/>
        <w:spacing w:before="0" w:beforeAutospacing="0" w:after="0" w:afterAutospacing="0"/>
        <w:jc w:val="center"/>
        <w:textAlignment w:val="baseline"/>
      </w:pPr>
      <w:r w:rsidRPr="00746364">
        <w:rPr>
          <w:rStyle w:val="a4"/>
          <w:bdr w:val="none" w:sz="0" w:space="0" w:color="auto" w:frame="1"/>
        </w:rPr>
        <w:t>Федеральные документы:</w:t>
      </w:r>
    </w:p>
    <w:p w14:paraId="3CB3B820" w14:textId="77777777" w:rsidR="0036248A" w:rsidRPr="00746364" w:rsidRDefault="00C938D4">
      <w:pPr>
        <w:pStyle w:val="a3"/>
        <w:spacing w:before="0" w:beforeAutospacing="0" w:after="0" w:afterAutospacing="0"/>
        <w:jc w:val="center"/>
        <w:textAlignment w:val="baseline"/>
      </w:pPr>
      <w:r w:rsidRPr="00746364">
        <w:rPr>
          <w:rStyle w:val="a5"/>
          <w:bdr w:val="none" w:sz="0" w:space="0" w:color="auto" w:frame="1"/>
        </w:rPr>
        <w:t>Федеральные законы:</w:t>
      </w:r>
    </w:p>
    <w:p w14:paraId="55AB6EC7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4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Федеральный закон Российской Федерации от 25.12.2008 № 273-ФЗ</w:t>
        </w:r>
      </w:hyperlink>
      <w:r w:rsidRPr="00746364">
        <w:t> «О противодействии коррупции»;</w:t>
      </w:r>
    </w:p>
    <w:p w14:paraId="2CC5A940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5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Федеральный закон Российской Федерации от 03.12.2012 № 230-ФЗ</w:t>
        </w:r>
      </w:hyperlink>
      <w:r w:rsidRPr="00746364">
        <w:t> «О контроле за соответствием расходов лиц, замещающих государственные должности, и иных лиц их доходам»;</w:t>
      </w:r>
    </w:p>
    <w:p w14:paraId="35FAD7BD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6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Федеральный закон Российской Федерации от 17.07.2009 № 172-ФЗ</w:t>
        </w:r>
      </w:hyperlink>
      <w:r w:rsidRPr="00746364">
        <w:t> «Об антикоррупционной экспертизе нормативных правовых актов и проектов нормативных правовых актов»;</w:t>
      </w:r>
    </w:p>
    <w:p w14:paraId="73333F2E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7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Федеральный закон Российской Федерации от 08.03.2006 № 40-ФЗ</w:t>
        </w:r>
      </w:hyperlink>
      <w:r w:rsidRPr="00746364">
        <w:t> «О ратификации Конвенции Организации Объединенных Наций против коррупции»;</w:t>
      </w:r>
    </w:p>
    <w:p w14:paraId="100BB988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8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Федеральный закон Российской Федерации от 25.07.2006 № 125-ФЗ</w:t>
        </w:r>
      </w:hyperlink>
      <w:r w:rsidRPr="00746364">
        <w:t> «О ратификации Конвенции об уголовной ответственности за коррупцию»;</w:t>
      </w:r>
    </w:p>
    <w:p w14:paraId="2CD94696" w14:textId="77777777" w:rsidR="0036248A" w:rsidRPr="00746364" w:rsidRDefault="00C938D4">
      <w:pPr>
        <w:pStyle w:val="a3"/>
        <w:spacing w:before="0" w:beforeAutospacing="0" w:after="0" w:afterAutospacing="0"/>
        <w:jc w:val="center"/>
        <w:textAlignment w:val="baseline"/>
      </w:pPr>
      <w:r w:rsidRPr="00746364">
        <w:rPr>
          <w:rStyle w:val="a4"/>
          <w:i/>
          <w:iCs/>
          <w:bdr w:val="none" w:sz="0" w:space="0" w:color="auto" w:frame="1"/>
        </w:rPr>
        <w:t>Указы Президента Российской Федерации:</w:t>
      </w:r>
    </w:p>
    <w:p w14:paraId="2675BA77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9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Указ Президента Российской Федерации от 16.08.2021 № 478</w:t>
        </w:r>
      </w:hyperlink>
      <w:r w:rsidRPr="00746364">
        <w:t> "О Национальном плане противодействия коррупции на 2021-2024 годы";</w:t>
      </w:r>
    </w:p>
    <w:p w14:paraId="0D7F3622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0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Указ Президента Российской Федерации от 15 июля 2015 г. №364</w:t>
        </w:r>
      </w:hyperlink>
      <w:r w:rsidRPr="00746364">
        <w:t> «О мерах по совершенствованию организации деятельности в области противодействия коррупции»;</w:t>
      </w:r>
    </w:p>
    <w:p w14:paraId="644C7417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1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Указ Президента Российской Федерации от 23.06.2014 № 460</w:t>
        </w:r>
      </w:hyperlink>
      <w:r w:rsidRPr="00746364"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640E89F8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- </w:t>
      </w:r>
      <w:hyperlink r:id="rId12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Указ Президента Российской Федерации от 01.07.2010 № 821</w:t>
        </w:r>
      </w:hyperlink>
      <w:r w:rsidRPr="00746364">
        <w:t> 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1CCFD35A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3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Указ Президента Российской Федерации от 19.05.2008 № 815</w:t>
        </w:r>
      </w:hyperlink>
      <w:r w:rsidRPr="00746364">
        <w:t> «О мерах по противодействию коррупции»;</w:t>
      </w:r>
    </w:p>
    <w:p w14:paraId="6BEBD884" w14:textId="77777777" w:rsidR="0036248A" w:rsidRPr="00746364" w:rsidRDefault="00C938D4">
      <w:pPr>
        <w:pStyle w:val="a3"/>
        <w:spacing w:before="0" w:beforeAutospacing="0" w:after="0" w:afterAutospacing="0"/>
        <w:jc w:val="center"/>
        <w:textAlignment w:val="baseline"/>
      </w:pPr>
      <w:r w:rsidRPr="00746364">
        <w:rPr>
          <w:rStyle w:val="a4"/>
          <w:i/>
          <w:iCs/>
          <w:bdr w:val="none" w:sz="0" w:space="0" w:color="auto" w:frame="1"/>
        </w:rPr>
        <w:t>Постановления Правительства Российской Федерации:</w:t>
      </w:r>
    </w:p>
    <w:p w14:paraId="51DE4254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4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Постановление Правительства Российской Федерации от 13.03.2013 № 207</w:t>
        </w:r>
      </w:hyperlink>
      <w:r w:rsidRPr="00746364"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14:paraId="56A36C74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5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Постановление Правительства Российской Федерации от 13.03.2013 № 208</w:t>
        </w:r>
      </w:hyperlink>
      <w:r w:rsidRPr="00746364">
        <w:t> 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14:paraId="5684731C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6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Постановление Правительства Российской Федерации от 09.01.2014 № 10</w:t>
        </w:r>
      </w:hyperlink>
      <w:r w:rsidRPr="00746364"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3240D243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7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Постановление Правительства Российской Федерации от 21.01.2015 № 29</w:t>
        </w:r>
      </w:hyperlink>
      <w:r w:rsidRPr="00746364"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14:paraId="7BCF2D0D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18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>Постановление Правительства Российской Федерации от 05.03.2018 № 228</w:t>
        </w:r>
      </w:hyperlink>
      <w:r w:rsidRPr="00746364">
        <w:t> "О реестре лиц, уволенных в связи с утратой доверия"; </w:t>
      </w:r>
    </w:p>
    <w:p w14:paraId="56004E52" w14:textId="77777777" w:rsidR="0036248A" w:rsidRDefault="00C938D4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a5"/>
          <w:b/>
          <w:bCs/>
          <w:color w:val="000000"/>
          <w:bdr w:val="none" w:sz="0" w:space="0" w:color="auto" w:frame="1"/>
        </w:rPr>
        <w:lastRenderedPageBreak/>
        <w:t>Документы Администрации муниципального округа муниципальное образование Станично-Луганский муниципальный округ Луганской Народной Республики</w:t>
      </w:r>
    </w:p>
    <w:p w14:paraId="64C990B4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>
        <w:t xml:space="preserve"> -</w:t>
      </w:r>
      <w:hyperlink r:id="rId19" w:history="1">
        <w:r>
          <w:rPr>
            <w:rStyle w:val="a6"/>
            <w:color w:val="auto"/>
            <w:u w:val="none"/>
            <w:bdr w:val="none" w:sz="0" w:space="0" w:color="auto" w:frame="1"/>
          </w:rPr>
          <w:t>Постановление Администрации муниципального округа муниципальное образование Станично-Луганский муниципальный округ Луганской Народной Республики от 22.02.2024 № 21-</w:t>
        </w:r>
      </w:hyperlink>
      <w:r>
        <w:rPr>
          <w:color w:val="FF0000"/>
        </w:rPr>
        <w:t xml:space="preserve"> </w:t>
      </w:r>
      <w:r w:rsidRPr="00746364">
        <w:t>«Об утверждении Порядка уведомления представителя нанимателя (работодателя) муниципальными служащими Администрации муниципального округа муниципальное образование Станично-Луганский муниципальный округ Луганской Народной Республики о намерении выполнять иную оплачиваемую работу (о выполнении иной оплачиваемой работы)»;</w:t>
      </w:r>
    </w:p>
    <w:p w14:paraId="23C13F54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20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 xml:space="preserve">Постановление Администрации муниципального округа муниципальное образование Станично-Луганский муниципальный округ Луганской Народной Республики от 22.02.2024 № </w:t>
        </w:r>
      </w:hyperlink>
      <w:r w:rsidRPr="00746364">
        <w:t>19 «Об утверждении Положения о сообщении муниципальными служащими Администрации муниципального округа муниципальное образование Станично-Луганский муниципальный округ Луганской Народной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реализации»;</w:t>
      </w:r>
    </w:p>
    <w:p w14:paraId="47A74F9C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</w:t>
      </w:r>
      <w:hyperlink r:id="rId21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 xml:space="preserve">Постановление Администрации муниципального округа муниципальное образование Станично-Луганский муниципальный округ Луганской Народной Республики от 22.02.2024 № </w:t>
        </w:r>
      </w:hyperlink>
      <w:r w:rsidRPr="00746364">
        <w:t>20 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муниципального округа муниципальное образование Станично-Луганский муниципальный округ Луганской Народной Республики к совершению коррупционных правонарушений»;</w:t>
      </w:r>
    </w:p>
    <w:p w14:paraId="78A5E232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-Постановление</w:t>
      </w:r>
      <w:hyperlink r:id="rId22" w:history="1">
        <w:r w:rsidRPr="00746364">
          <w:rPr>
            <w:rStyle w:val="a6"/>
            <w:color w:val="auto"/>
            <w:u w:val="none"/>
            <w:bdr w:val="none" w:sz="0" w:space="0" w:color="auto" w:frame="1"/>
          </w:rPr>
          <w:t xml:space="preserve"> Администрации муниципального округа муниципальное образование Станично-Луганский муниципальный округ Луганской Народной Республики от 09.02.2024 № </w:t>
        </w:r>
      </w:hyperlink>
      <w:r w:rsidRPr="00746364">
        <w:t>14 «Об утверждении Плана мероприятий по противодействию коррупции в Администрации муниципального округа муниципальное образование Станично-Луганский муниципальный округ Луганской Народной Республики на 2024 год».</w:t>
      </w:r>
    </w:p>
    <w:p w14:paraId="0EE37FCB" w14:textId="77777777" w:rsidR="0036248A" w:rsidRPr="00746364" w:rsidRDefault="00C938D4">
      <w:pPr>
        <w:pStyle w:val="a3"/>
        <w:spacing w:before="0" w:beforeAutospacing="0" w:after="0" w:afterAutospacing="0"/>
        <w:jc w:val="both"/>
        <w:textAlignment w:val="baseline"/>
      </w:pPr>
      <w:r w:rsidRPr="00746364">
        <w:t xml:space="preserve"> -Постановление Администрации муниципального округа муниципальное образование Станично-Луганский муниципальный округ Луганской Народной Республики от 12.09.2024 №180 «Об образовании комиссии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8AA4A50" w14:textId="77777777" w:rsidR="0036248A" w:rsidRDefault="0036248A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1"/>
          <w:szCs w:val="21"/>
        </w:rPr>
      </w:pPr>
    </w:p>
    <w:p w14:paraId="47F1C869" w14:textId="77777777" w:rsidR="0036248A" w:rsidRDefault="00C938D4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входит в понятие «коррупция»?</w:t>
      </w:r>
    </w:p>
    <w:p w14:paraId="21A24CD2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«а», от имени или в интересах юридического лица. </w:t>
      </w:r>
    </w:p>
    <w:p w14:paraId="6A69E49C" w14:textId="77777777" w:rsidR="0036248A" w:rsidRDefault="00C938D4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входит в понятие «противодействие коррупции»? </w:t>
      </w:r>
    </w:p>
    <w:p w14:paraId="7B742A15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профилактике коррупции; б) по борьбе с коррупцией; в) по минимизации и (или) ликвидации последствий коррупционных правонарушений. </w:t>
      </w:r>
    </w:p>
    <w:p w14:paraId="327F59AC" w14:textId="77777777" w:rsidR="0036248A" w:rsidRDefault="00C938D4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принципы противодействия коррупции: </w:t>
      </w:r>
    </w:p>
    <w:p w14:paraId="5A9FE0A4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признание, обеспечение и защита основных прав и свобод человека и гражданина; </w:t>
      </w:r>
    </w:p>
    <w:p w14:paraId="4279E685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законность; </w:t>
      </w:r>
    </w:p>
    <w:p w14:paraId="598D4838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публичность и открытость деятельности государственных органов и органов местного самоуправления; </w:t>
      </w:r>
    </w:p>
    <w:p w14:paraId="1C186643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неотвратимость ответственности за совершение коррупционных правонарушений; </w:t>
      </w:r>
    </w:p>
    <w:p w14:paraId="6F17CA9D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14:paraId="7EC4E4AA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приоритетное применение мер по предупреждению коррупции; </w:t>
      </w:r>
    </w:p>
    <w:p w14:paraId="628542DE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сотрудничество государства с институтами гражданского общества, международными организациями и физическими лицами. </w:t>
      </w:r>
    </w:p>
    <w:p w14:paraId="2D633B41" w14:textId="77777777" w:rsidR="0036248A" w:rsidRDefault="00C938D4" w:rsidP="00C938D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меры по профилактике коррупции: </w:t>
      </w:r>
    </w:p>
    <w:p w14:paraId="52E50913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в обществе нетерпимости к коррупционному поведению; </w:t>
      </w:r>
    </w:p>
    <w:p w14:paraId="3799FD49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антикоррупционная экспертиза правовых актов и их проектов; </w:t>
      </w:r>
    </w:p>
    <w:p w14:paraId="2996BC2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предъявление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 гражданам; </w:t>
      </w:r>
    </w:p>
    <w:p w14:paraId="16BBF2F7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установление в качестве основания для увольнения лица, замещающего должность муниципальной службы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 </w:t>
      </w:r>
    </w:p>
    <w:p w14:paraId="4364B151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длительное и безупречное исполнение муниципальным служащим своих должностных обязанностей должно учитываться при назначении его на вышестоящую должность, присвоения ему классного чина, специального звания или при его поощрении; </w:t>
      </w:r>
    </w:p>
    <w:p w14:paraId="08F3442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14:paraId="77892EFA" w14:textId="77777777" w:rsidR="0036248A" w:rsidRDefault="00C938D4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Национальной стратегии противодействия коррупции: </w:t>
      </w:r>
      <w:r>
        <w:rPr>
          <w:rFonts w:ascii="Times New Roman" w:hAnsi="Times New Roman" w:cs="Times New Roman"/>
          <w:sz w:val="24"/>
          <w:szCs w:val="24"/>
        </w:rPr>
        <w:t xml:space="preserve">искоренение причин и условий, порождающих коррупцию в российском обществе. </w:t>
      </w:r>
    </w:p>
    <w:p w14:paraId="64DC253A" w14:textId="77777777" w:rsidR="0036248A" w:rsidRDefault="00C938D4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Сведения, которые обязан предоставлять муниципальный служащий: </w:t>
      </w:r>
    </w:p>
    <w:p w14:paraId="6C8D1E6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срок до 1 апреля текущего года представлять ежегодно 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идентифицировать, представителю нанимателя; </w:t>
      </w:r>
    </w:p>
    <w:p w14:paraId="7CD32FD3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срок до 30 апреля текущего года представлять ежегодно: </w:t>
      </w:r>
    </w:p>
    <w:p w14:paraId="4CDEA1AB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 </w:t>
      </w:r>
    </w:p>
    <w:p w14:paraId="13ED0C3E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о доходах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 </w:t>
      </w:r>
    </w:p>
    <w:p w14:paraId="07FB685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Муниципальный служащий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сделка. </w:t>
      </w:r>
    </w:p>
    <w:p w14:paraId="52DD8AF8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Непредставление сведений о доходах (расходах) </w:t>
      </w:r>
    </w:p>
    <w:p w14:paraId="182937FE" w14:textId="77777777" w:rsidR="0036248A" w:rsidRDefault="00C938D4" w:rsidP="00C9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муниципальным служащим обязанности по предоставлению сведений о доходах (расходах) является правонарушением, влекущим освобождение его от замещаемой должности, увольнение его с муниципальной службы, на основании федерального закона от 25.12.2008 № 273-ФЗ «О противодействии коррупции». </w:t>
      </w:r>
    </w:p>
    <w:p w14:paraId="0055D455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Конфликт интересов. </w:t>
      </w:r>
    </w:p>
    <w:p w14:paraId="77BF782C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14:paraId="07723224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Личная заинтересованность. </w:t>
      </w:r>
    </w:p>
    <w:p w14:paraId="42FA3E35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муниципального служащего, которая влияет или может повлиять на надлежащее исполнение им должностных обязанностей, понимается возможность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15315AC3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Какие меры обязан принять государственный служащий при возникшем конфликте интересов или при возможности его возникновения? </w:t>
      </w:r>
    </w:p>
    <w:p w14:paraId="2173A6B6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стало об этом известно. </w:t>
      </w:r>
    </w:p>
    <w:p w14:paraId="6CCF4C9C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Обязан ли муниципальный служащий уведомлять о выполнении им иной оплачиваемой деятельности? Если обязан, то кого? </w:t>
      </w:r>
    </w:p>
    <w:p w14:paraId="67BAFB39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уведомить представителя нанимателя (работодателя), т.е. главу Администрации, о выполнении им иной оплачиваемой деятельности в письменной форме до того, как он приступит к выполнению данной деятельности. </w:t>
      </w:r>
    </w:p>
    <w:p w14:paraId="0B44B1F8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обязан сделать муниципальный служащий в целях предотвращения конфликта интересов в случае, если он владеет ценными бумагами, акциями (долями участия, паями в уставных (складочных) капиталах организаций)? </w:t>
      </w:r>
    </w:p>
    <w:p w14:paraId="656C3F06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в доверительное управление в соответствии с законодательством Российской Федерации. </w:t>
      </w:r>
    </w:p>
    <w:p w14:paraId="04BAB169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Действия муниципального служащего при склонении его к коррупционному правонарушению. </w:t>
      </w:r>
    </w:p>
    <w:p w14:paraId="0934AFA9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уведомлять представителя нанимателя (работодателя), т.е.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14:paraId="4543A7CF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муниципального служащего в сфере противодействия коррупции: </w:t>
      </w:r>
    </w:p>
    <w:p w14:paraId="4F8979A1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законодательство о противодействии коррупции РФ, муниципальные правовые акты и обеспечивать их исполнение; </w:t>
      </w:r>
    </w:p>
    <w:p w14:paraId="680BEFA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представлять в установленном порядке предусмотренные законодательством Российской Федерации сведения о себе и членах своей семьи; </w:t>
      </w:r>
    </w:p>
    <w:p w14:paraId="2CF4BAAC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 </w:t>
      </w:r>
    </w:p>
    <w:p w14:paraId="43AA2164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соблюдать ограничения, выполнять обязательства, не нарушать запреты, которые установлены федеральными законами; </w:t>
      </w:r>
    </w:p>
    <w:p w14:paraId="70CFC90D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14:paraId="6E60DBC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Ограничения, связанные с муниципальной службой в сфере противодействия коррупции. </w:t>
      </w:r>
    </w:p>
    <w:p w14:paraId="14DB4179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служащий не может находиться на муниципальной службе в случае: </w:t>
      </w:r>
    </w:p>
    <w:p w14:paraId="3A6B8803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14:paraId="4A4DB8C0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</w:p>
    <w:p w14:paraId="22B5798A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прекращения гражданства Российской Федерации,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14:paraId="27046A2B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наличия гражданства иностранного государства (иностранных государств); </w:t>
      </w:r>
    </w:p>
    <w:p w14:paraId="6F69AE96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непредставления или представления заведомо недостоверных или неполных сведений о доходах (расходах) при поступлении на муниципальную службу. </w:t>
      </w:r>
    </w:p>
    <w:p w14:paraId="445BAED2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Запреты, связанные с муниципальной службой в сфере противодействия коррупции </w:t>
      </w:r>
    </w:p>
    <w:p w14:paraId="0C4E91B9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прохождением муниципальной службы муниципальному служащему запрещается замещать должность муниципальной службы в случае: </w:t>
      </w:r>
    </w:p>
    <w:p w14:paraId="3D391B1B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избрания или назначения на государственную должность РФ либо на государственную должность субъекта РФ, а также в случае назначения на должность государственной службы; </w:t>
      </w:r>
    </w:p>
    <w:p w14:paraId="52D1BDCA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избрания или назначения на муниципальную должность; </w:t>
      </w:r>
    </w:p>
    <w:p w14:paraId="536AC633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14:paraId="424267DF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организацией; </w:t>
      </w:r>
    </w:p>
    <w:p w14:paraId="0897AB95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 </w:t>
      </w:r>
    </w:p>
    <w:p w14:paraId="3D9E373D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Запреты, связанные с муниципальной службой в сфере противодействия коррупции (продолжение):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9FD44" w14:textId="0F87210F" w:rsidR="0036248A" w:rsidRDefault="00EE00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38D4" w:rsidRPr="00EE00D3">
        <w:rPr>
          <w:rFonts w:ascii="Times New Roman" w:hAnsi="Times New Roman" w:cs="Times New Roman"/>
          <w:sz w:val="24"/>
          <w:szCs w:val="24"/>
        </w:rPr>
        <w:t>)</w:t>
      </w:r>
      <w:r w:rsidR="00C938D4">
        <w:rPr>
          <w:rFonts w:ascii="Times New Roman" w:hAnsi="Times New Roman" w:cs="Times New Roman"/>
          <w:sz w:val="24"/>
          <w:szCs w:val="24"/>
        </w:rPr>
        <w:t xml:space="preserve">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выкупить. </w:t>
      </w:r>
    </w:p>
    <w:p w14:paraId="6F361F4C" w14:textId="39793A5C" w:rsidR="0036248A" w:rsidRDefault="00EE00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8D4" w:rsidRPr="00EE00D3">
        <w:rPr>
          <w:rFonts w:ascii="Times New Roman" w:hAnsi="Times New Roman" w:cs="Times New Roman"/>
          <w:sz w:val="24"/>
          <w:szCs w:val="24"/>
        </w:rPr>
        <w:t>)</w:t>
      </w:r>
      <w:r w:rsidR="00C938D4">
        <w:rPr>
          <w:rFonts w:ascii="Times New Roman" w:hAnsi="Times New Roman" w:cs="Times New Roman"/>
          <w:sz w:val="24"/>
          <w:szCs w:val="24"/>
        </w:rPr>
        <w:t xml:space="preserve"> выезжать в командировки за счет средств физических и юридических лиц; </w:t>
      </w:r>
    </w:p>
    <w:p w14:paraId="0A5BA1B8" w14:textId="4BA677A7" w:rsidR="0036248A" w:rsidRDefault="00EE00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38D4">
        <w:rPr>
          <w:rFonts w:ascii="Times New Roman" w:hAnsi="Times New Roman" w:cs="Times New Roman"/>
          <w:sz w:val="24"/>
          <w:szCs w:val="24"/>
        </w:rPr>
        <w:t xml:space="preserve"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 </w:t>
      </w:r>
    </w:p>
    <w:p w14:paraId="7857D41A" w14:textId="2C5D9424" w:rsidR="0036248A" w:rsidRDefault="00EE00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38D4">
        <w:rPr>
          <w:rFonts w:ascii="Times New Roman" w:hAnsi="Times New Roman" w:cs="Times New Roman"/>
          <w:sz w:val="24"/>
          <w:szCs w:val="24"/>
        </w:rPr>
        <w:t xml:space="preserve"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 </w:t>
      </w:r>
    </w:p>
    <w:p w14:paraId="5C70D57E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обязан делать гражданин, замещавший должности муниципальной службы в течение двух лет после увольнения с муниципальной службы при заключении трудового или гражданско-правового договора? </w:t>
      </w:r>
    </w:p>
    <w:p w14:paraId="6FBB19EA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замещавший должности муниципальной службы, перечень которых устанавливается нормативными правовыми актами органов местного самоуправления, в течение двух лет после увольнения с муниципальной службы обязан при заключении трудового или гражданско-правового договора: - обратиться в Комиссию по соблюдению требований к служебному поведению и урегулированию конфликта интересов для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согласия соответствующей Комиссии на замещение должности в коммерческой или некоммерческой организации; - сообщить представителю нанимателя (работодателю) сведения о последнем месте своей службы. </w:t>
      </w:r>
    </w:p>
    <w:p w14:paraId="77DE095C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Взыскания, которые могут быть применены к муниципальному служащему представителем нанимателя за коррупционные правонарушения: </w:t>
      </w:r>
    </w:p>
    <w:p w14:paraId="1C1A093B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замечание; </w:t>
      </w:r>
    </w:p>
    <w:p w14:paraId="2DE0EB2F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выговор; </w:t>
      </w:r>
    </w:p>
    <w:p w14:paraId="28AB403E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увольнение в связи с утратой доверия (с включением в Федеральный реестр лиц, уволенных в связи с утратой доверия сроком на 5 лет с момента принятия акта, явившегося основанием для включения в Реестр. В это время гражданин не имеет права замещать должности государственной и муниципальной службы). </w:t>
      </w:r>
    </w:p>
    <w:p w14:paraId="4CCC6004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Какую ответственность несут физические лица за совершение коррупционных правонарушений? </w:t>
      </w:r>
    </w:p>
    <w:p w14:paraId="578C5CF5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14:paraId="3ED7053C" w14:textId="77777777" w:rsidR="0036248A" w:rsidRDefault="00C938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определённые должности государственной и муниципальной службы.</w:t>
      </w:r>
    </w:p>
    <w:sectPr w:rsidR="003624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8A"/>
    <w:rsid w:val="0036248A"/>
    <w:rsid w:val="00746364"/>
    <w:rsid w:val="00C938D4"/>
    <w:rsid w:val="00E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E3A"/>
  <w15:docId w15:val="{8792959D-76C3-4349-89B2-ABC451AD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13" Type="http://schemas.openxmlformats.org/officeDocument/2006/relationships/hyperlink" Target="http://pravo.gov.ru/proxy/ips/?docbody=&amp;nd=102122053&amp;intelsearch=815+19.05.2008" TargetMode="External"/><Relationship Id="rId18" Type="http://schemas.openxmlformats.org/officeDocument/2006/relationships/hyperlink" Target="http://pravo.gov.ru/proxy/ips/?docbody=&amp;nd=102463022&amp;intelsearch=228+%CF%EE%F1%F2%E0%EE%E2%EB%E5%ED%E8%E5+%CF%F0%E0%E2%E8%F2%E5%EB%FC%F1%F2%E2%E0+%EE%F2+05.03.2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lchevsk.su/upload/docs/2024/02/eab427fe79dcec92f370be4c6babd3b1.pdf" TargetMode="Externa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12" Type="http://schemas.openxmlformats.org/officeDocument/2006/relationships/hyperlink" Target="http://pravo.gov.ru/proxy/ips/?docbody=&amp;nd=102139510&amp;intelsearch=821+01.07.2010" TargetMode="External"/><Relationship Id="rId17" Type="http://schemas.openxmlformats.org/officeDocument/2006/relationships/hyperlink" Target="http://pravo.gov.ru/proxy/ips/?docbody=&amp;nd=102366631&amp;intelsearch=29+21.01.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70581&amp;intelsearch=10+09.01.2014" TargetMode="External"/><Relationship Id="rId20" Type="http://schemas.openxmlformats.org/officeDocument/2006/relationships/hyperlink" Target="https://alchevsk.su/upload/docs/2024/02/1892165e1b2cf11e80769447cfbfaaa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31168&amp;intelsearch=172-%F4%E7" TargetMode="External"/><Relationship Id="rId11" Type="http://schemas.openxmlformats.org/officeDocument/2006/relationships/hyperlink" Target="http://pravo.gov.ru/proxy/ips/?docbody=&amp;nd=102353813&amp;intelsearch=460+23.06.20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.gov.ru/proxy/ips/?docbody=&amp;nd=102161337&amp;intelsearch=230-%F4%E7" TargetMode="External"/><Relationship Id="rId15" Type="http://schemas.openxmlformats.org/officeDocument/2006/relationships/hyperlink" Target="http://pravo.gov.ru/proxy/ips/?docbody=&amp;nd=102163736&amp;intelsearch=208+13.03.20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375996&amp;intelsearch=364+15.07.2015" TargetMode="External"/><Relationship Id="rId19" Type="http://schemas.openxmlformats.org/officeDocument/2006/relationships/hyperlink" Target="https://alchevsk.su/upload/docs/2024/02/8dad7cfa1ac5ef82cca8f72f13db88f4.pdf" TargetMode="External"/><Relationship Id="rId4" Type="http://schemas.openxmlformats.org/officeDocument/2006/relationships/hyperlink" Target="http://pravo.gov.ru/proxy/ips/?docbody=&amp;nd=102126657&amp;intelsearch=273-%F4%E7" TargetMode="External"/><Relationship Id="rId9" Type="http://schemas.openxmlformats.org/officeDocument/2006/relationships/hyperlink" Target="http://publication.pravo.gov.ru/Document/View/0001202108160035" TargetMode="External"/><Relationship Id="rId14" Type="http://schemas.openxmlformats.org/officeDocument/2006/relationships/hyperlink" Target="http://pravo.gov.ru/proxy/ips/?docbody=&amp;nd=102163735&amp;intelsearch=207+13.03.2013" TargetMode="External"/><Relationship Id="rId22" Type="http://schemas.openxmlformats.org/officeDocument/2006/relationships/hyperlink" Target="https://alchevsk.su/upload/docs/2024/02/9957e71126a743e089b7df1e34d2211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2024-11-05T04:40:00Z</dcterms:created>
  <dcterms:modified xsi:type="dcterms:W3CDTF">2024-11-07T13:30:00Z</dcterms:modified>
</cp:coreProperties>
</file>